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96" w:rsidRDefault="00996170" w:rsidP="00B91F96">
      <w:pPr>
        <w:contextualSpacing/>
        <w:jc w:val="right"/>
      </w:pPr>
      <w:r>
        <w:t>07</w:t>
      </w:r>
      <w:r w:rsidR="00B91F96">
        <w:t xml:space="preserve"> </w:t>
      </w:r>
      <w:r>
        <w:t>мая</w:t>
      </w:r>
      <w:r w:rsidR="00072F5C">
        <w:t xml:space="preserve"> </w:t>
      </w:r>
      <w:r w:rsidR="003619A8">
        <w:t>202</w:t>
      </w:r>
      <w:r>
        <w:t>5</w:t>
      </w:r>
      <w:r w:rsidR="00B91F96" w:rsidRPr="00734130">
        <w:t xml:space="preserve"> года</w:t>
      </w:r>
      <w:r w:rsidR="00B91F96">
        <w:t xml:space="preserve"> </w:t>
      </w:r>
    </w:p>
    <w:p w:rsidR="00B91F96" w:rsidRPr="002565F8" w:rsidRDefault="00B91F96" w:rsidP="00B91F96">
      <w:pPr>
        <w:contextualSpacing/>
        <w:jc w:val="center"/>
        <w:rPr>
          <w:sz w:val="10"/>
          <w:szCs w:val="10"/>
        </w:rPr>
      </w:pPr>
    </w:p>
    <w:tbl>
      <w:tblPr>
        <w:tblStyle w:val="a4"/>
        <w:tblW w:w="4894" w:type="pct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B91F96" w:rsidRPr="00455054" w:rsidTr="00092730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91F96" w:rsidRPr="00455054" w:rsidRDefault="00B91F96" w:rsidP="00092730">
            <w:pPr>
              <w:contextualSpacing/>
              <w:jc w:val="center"/>
              <w:rPr>
                <w:b/>
                <w:spacing w:val="8"/>
              </w:rPr>
            </w:pPr>
            <w:r w:rsidRPr="00455054">
              <w:rPr>
                <w:rFonts w:eastAsia="Arial Unicode MS"/>
                <w:b/>
                <w:spacing w:val="-4"/>
                <w:sz w:val="56"/>
                <w:szCs w:val="56"/>
              </w:rPr>
              <w:t>П Р О К У Р А Т У Р А</w:t>
            </w:r>
          </w:p>
          <w:p w:rsidR="00B91F96" w:rsidRPr="00455054" w:rsidRDefault="00B91F96" w:rsidP="00092730">
            <w:pPr>
              <w:contextualSpacing/>
              <w:jc w:val="center"/>
              <w:rPr>
                <w:sz w:val="20"/>
                <w:szCs w:val="20"/>
              </w:rPr>
            </w:pPr>
            <w:r w:rsidRPr="00EA7953">
              <w:rPr>
                <w:b/>
                <w:spacing w:val="8"/>
              </w:rPr>
              <w:t>города Нижневартовска</w:t>
            </w:r>
          </w:p>
        </w:tc>
      </w:tr>
    </w:tbl>
    <w:p w:rsidR="00B91F96" w:rsidRDefault="00B91F96" w:rsidP="00B91F96">
      <w:pPr>
        <w:contextualSpacing/>
        <w:rPr>
          <w:b/>
          <w:u w:val="single"/>
        </w:rPr>
      </w:pPr>
      <w:r w:rsidRPr="005C7ADF">
        <w:rPr>
          <w:b/>
          <w:u w:val="single"/>
        </w:rPr>
        <w:t>Пресс-релиз</w:t>
      </w:r>
    </w:p>
    <w:p w:rsidR="008D3769" w:rsidRDefault="00B91F96" w:rsidP="00364FD8">
      <w:pPr>
        <w:contextualSpacing/>
      </w:pPr>
      <w:r>
        <w:tab/>
        <w:t xml:space="preserve">  </w:t>
      </w:r>
    </w:p>
    <w:p w:rsidR="00364FD8" w:rsidRPr="00364FD8" w:rsidRDefault="00E543C9" w:rsidP="003619A8">
      <w:pPr>
        <w:contextualSpacing/>
        <w:jc w:val="center"/>
        <w:rPr>
          <w:b/>
        </w:rPr>
      </w:pPr>
      <w:r w:rsidRPr="00E543C9">
        <w:rPr>
          <w:b/>
        </w:rPr>
        <w:t xml:space="preserve">В связи с наступлением летнего периода прокуратура </w:t>
      </w:r>
      <w:r>
        <w:rPr>
          <w:b/>
        </w:rPr>
        <w:t>города Нижневартовска</w:t>
      </w:r>
      <w:r w:rsidRPr="00E543C9">
        <w:rPr>
          <w:b/>
        </w:rPr>
        <w:t xml:space="preserve"> обращает внимание родителей на необходимость предупреждения выпадения малолетних детей из окон многоквартирных домов</w:t>
      </w:r>
      <w:r w:rsidR="00990A69">
        <w:rPr>
          <w:b/>
        </w:rPr>
        <w:t>.</w:t>
      </w:r>
    </w:p>
    <w:p w:rsidR="0033541E" w:rsidRDefault="0033541E" w:rsidP="0033541E"/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В Ханты-Мансийском автономном округе ежегодно при установлении теплой погоды из открытых окон выпадают дети. Нередко это заканчивается получением различного рода травм, инвалидностью или даже летальным исходом.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Так, в мае 2025 года на территории города Нижневартовска из окна квартиры, расположенной на 5 этаже, выпал малолетний ребенок, в результате чего получил серьезные повреждения.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 xml:space="preserve">Как правило, причинами </w:t>
      </w:r>
      <w:r w:rsidR="00192860">
        <w:rPr>
          <w:rFonts w:eastAsiaTheme="minorHAnsi" w:cstheme="minorBidi"/>
          <w:szCs w:val="22"/>
          <w:lang w:eastAsia="en-US"/>
        </w:rPr>
        <w:t xml:space="preserve">выпадения </w:t>
      </w:r>
      <w:bookmarkStart w:id="0" w:name="_GoBack"/>
      <w:bookmarkEnd w:id="0"/>
      <w:r w:rsidRPr="00E543C9">
        <w:rPr>
          <w:rFonts w:eastAsiaTheme="minorHAnsi" w:cstheme="minorBidi"/>
          <w:szCs w:val="22"/>
          <w:lang w:eastAsia="en-US"/>
        </w:rPr>
        <w:t>становятся неограниченный доступ детей к открытым окнам, незакрепленные москитные сетки, а также безнадзорность малолетних детей.  Большинство случаев падения происходит тогда, когда родители оставляют детей без присмотра.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Во избежание несчастных случаев необходимо придерживаться следующих несложных рекомендаций.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Не оставляйте маленьких детей одних даже на самое незначительное время.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Открывая окна в квартире и проветривая помещение, убедитесь, что ребенок при этом находится под присмотром. Во время проветривания открывайте фрамуги и форточки. Если вы все же открываете окно, то не открывайте полностью, для этой цели поставьте ограничители.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Никогда не рассчитывайте на москитные сетки! Они не предназначены для защиты от падений. Напротив – москитная сетка способствует трагедии, ребенок чувствует себя за ней в безопасности и опирается как на окно, так и на нее. Очень часто дети выпадают вместе с этими сетками.</w:t>
      </w:r>
    </w:p>
    <w:p w:rsid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 xml:space="preserve">Никогда не оставляйте спящего ребенка одного в квартире. Малыш может проснуться и подойти к открытому окну. 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Не забывайте об этих правилах, в том числе, находясь в гостях, общественных местах. Ваша внимательность и ответственность поможет сохранить здоровье и жизнь вашего ребенка.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 xml:space="preserve">Помните, что бездействие может повлечь не только тяжкие последствия для ребенка, но и привлечение к уголовной ответственности по ст. 125 Уголовного кодекса РФ, согласно которой предусмотрена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</w:t>
      </w:r>
      <w:r w:rsidRPr="00E543C9">
        <w:rPr>
          <w:rFonts w:eastAsiaTheme="minorHAnsi" w:cstheme="minorBidi"/>
          <w:szCs w:val="22"/>
          <w:lang w:eastAsia="en-US"/>
        </w:rPr>
        <w:lastRenderedPageBreak/>
        <w:t>если виновный имел возможность оказать помощь этому лицу и был обязан иметь о нем заботу либо сам поставил его в опасное для жизни или здоровье состояние.</w:t>
      </w:r>
    </w:p>
    <w:p w:rsidR="00E543C9" w:rsidRPr="00E543C9" w:rsidRDefault="00E543C9" w:rsidP="00E543C9">
      <w:pPr>
        <w:ind w:firstLine="709"/>
        <w:contextualSpacing/>
        <w:jc w:val="both"/>
        <w:rPr>
          <w:rFonts w:eastAsiaTheme="minorHAnsi" w:cstheme="minorBidi"/>
          <w:szCs w:val="22"/>
          <w:lang w:eastAsia="en-US"/>
        </w:rPr>
      </w:pPr>
      <w:r w:rsidRPr="00E543C9">
        <w:rPr>
          <w:rFonts w:eastAsiaTheme="minorHAnsi" w:cstheme="minorBidi"/>
          <w:szCs w:val="22"/>
          <w:lang w:eastAsia="en-US"/>
        </w:rPr>
        <w:t>Частью 1 статьи 109 УК РФ предусмотрена ответственность за причинение смерти по неосторожности. Максимальное наказание за данное преступление предусмотрено в виде лишения свободы на срок до двух лет.</w:t>
      </w:r>
    </w:p>
    <w:p w:rsidR="002520CD" w:rsidRDefault="002520CD" w:rsidP="002520CD">
      <w:pPr>
        <w:ind w:firstLine="709"/>
        <w:contextualSpacing/>
        <w:jc w:val="both"/>
      </w:pPr>
    </w:p>
    <w:p w:rsidR="005A518A" w:rsidRDefault="005A518A" w:rsidP="00A11838">
      <w:pPr>
        <w:contextualSpacing/>
        <w:jc w:val="both"/>
      </w:pPr>
    </w:p>
    <w:p w:rsidR="00A11838" w:rsidRDefault="00A11838" w:rsidP="00A11838">
      <w:pPr>
        <w:contextualSpacing/>
        <w:jc w:val="both"/>
      </w:pPr>
    </w:p>
    <w:p w:rsidR="00B91F96" w:rsidRDefault="009B7924" w:rsidP="00C44127">
      <w:pPr>
        <w:spacing w:line="240" w:lineRule="exact"/>
        <w:contextualSpacing/>
      </w:pPr>
      <w:r>
        <w:t>П</w:t>
      </w:r>
      <w:r w:rsidR="00B91F96">
        <w:t>омощник прокурора города</w:t>
      </w:r>
      <w:r w:rsidR="00C44127">
        <w:t xml:space="preserve">                               </w:t>
      </w:r>
      <w:r w:rsidR="002520CD">
        <w:t xml:space="preserve">  </w:t>
      </w:r>
      <w:r w:rsidR="00C44127">
        <w:t xml:space="preserve">    </w:t>
      </w:r>
      <w:r>
        <w:t xml:space="preserve">                         </w:t>
      </w:r>
      <w:r w:rsidR="00C44127">
        <w:t xml:space="preserve"> </w:t>
      </w:r>
      <w:r w:rsidR="00C12940">
        <w:t xml:space="preserve"> </w:t>
      </w:r>
      <w:r w:rsidR="002520CD">
        <w:t>Е</w:t>
      </w:r>
      <w:r w:rsidR="00773E80">
        <w:t>.</w:t>
      </w:r>
      <w:r w:rsidR="002520CD">
        <w:t>Н</w:t>
      </w:r>
      <w:r w:rsidR="00773E80">
        <w:t xml:space="preserve">. </w:t>
      </w:r>
      <w:r w:rsidR="002520CD">
        <w:t>Пилипенко</w:t>
      </w:r>
      <w:r w:rsidR="00C44127">
        <w:t xml:space="preserve"> </w:t>
      </w:r>
    </w:p>
    <w:p w:rsidR="00A11838" w:rsidRDefault="00A11838" w:rsidP="00B91F96">
      <w:pPr>
        <w:contextualSpacing/>
        <w:rPr>
          <w:sz w:val="30"/>
          <w:szCs w:val="30"/>
        </w:rPr>
      </w:pPr>
    </w:p>
    <w:p w:rsidR="00B91F96" w:rsidRPr="003E4E09" w:rsidRDefault="00B91F96" w:rsidP="00B91F96">
      <w:pPr>
        <w:contextualSpacing/>
      </w:pPr>
      <w:r w:rsidRPr="003E4E09">
        <w:t>СОГЛАСОВАНО</w:t>
      </w:r>
    </w:p>
    <w:p w:rsidR="00B91F96" w:rsidRPr="003E4E09" w:rsidRDefault="00E5093A" w:rsidP="00B91F96">
      <w:pPr>
        <w:contextualSpacing/>
      </w:pPr>
      <w:r>
        <w:t>Прокурор</w:t>
      </w:r>
      <w:r w:rsidR="00BA292C">
        <w:t xml:space="preserve"> </w:t>
      </w:r>
      <w:r w:rsidR="00364FD8">
        <w:t xml:space="preserve">города </w:t>
      </w:r>
    </w:p>
    <w:p w:rsidR="00B91F96" w:rsidRPr="003E4E09" w:rsidRDefault="00B91F96" w:rsidP="00B91F96">
      <w:pPr>
        <w:contextualSpacing/>
      </w:pPr>
      <w:r w:rsidRPr="003E4E09">
        <w:tab/>
      </w:r>
      <w:r w:rsidRPr="003E4E09">
        <w:tab/>
      </w:r>
      <w:r w:rsidRPr="003E4E09">
        <w:tab/>
      </w:r>
      <w:r w:rsidRPr="003E4E09">
        <w:tab/>
      </w:r>
    </w:p>
    <w:p w:rsidR="00B91F96" w:rsidRDefault="00B91F96" w:rsidP="00B91F96">
      <w:pPr>
        <w:contextualSpacing/>
      </w:pPr>
      <w:r w:rsidRPr="003E4E09">
        <w:t xml:space="preserve">                            </w:t>
      </w:r>
      <w:r w:rsidR="00E5093A">
        <w:t xml:space="preserve">А.В. Ерёменко </w:t>
      </w:r>
      <w:r w:rsidR="00BA292C">
        <w:t xml:space="preserve"> </w:t>
      </w:r>
    </w:p>
    <w:p w:rsidR="00AF7120" w:rsidRDefault="00AF7120" w:rsidP="00B91F96">
      <w:pPr>
        <w:contextualSpacing/>
      </w:pPr>
    </w:p>
    <w:p w:rsidR="00A11838" w:rsidRPr="003E4E09" w:rsidRDefault="00A11838" w:rsidP="00B91F96">
      <w:pPr>
        <w:contextualSpacing/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E543C9" w:rsidRDefault="00E543C9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</w:p>
    <w:p w:rsidR="00B91F96" w:rsidRPr="00AA2B89" w:rsidRDefault="00B91F96" w:rsidP="00B91F96">
      <w:pPr>
        <w:pStyle w:val="a3"/>
        <w:contextualSpacing/>
        <w:jc w:val="both"/>
        <w:rPr>
          <w:rFonts w:ascii="Times New Roman" w:hAnsi="Times New Roman"/>
          <w:sz w:val="20"/>
          <w:szCs w:val="20"/>
        </w:rPr>
      </w:pPr>
      <w:r w:rsidRPr="00AA2B89">
        <w:rPr>
          <w:rFonts w:ascii="Times New Roman" w:hAnsi="Times New Roman"/>
          <w:sz w:val="20"/>
          <w:szCs w:val="20"/>
        </w:rPr>
        <w:t xml:space="preserve">Пресс-служба </w:t>
      </w:r>
    </w:p>
    <w:p w:rsidR="00B91F96" w:rsidRPr="00AA2B89" w:rsidRDefault="00B91F96" w:rsidP="00B91F96">
      <w:pPr>
        <w:contextualSpacing/>
        <w:jc w:val="both"/>
        <w:rPr>
          <w:sz w:val="20"/>
          <w:szCs w:val="20"/>
        </w:rPr>
      </w:pPr>
      <w:r w:rsidRPr="00AA2B89">
        <w:rPr>
          <w:sz w:val="20"/>
          <w:szCs w:val="20"/>
        </w:rPr>
        <w:t>прокуратуры города</w:t>
      </w:r>
    </w:p>
    <w:p w:rsidR="00B837FB" w:rsidRPr="00366F86" w:rsidRDefault="00B91F96" w:rsidP="00366F86">
      <w:pPr>
        <w:contextualSpacing/>
        <w:jc w:val="both"/>
        <w:rPr>
          <w:b/>
          <w:sz w:val="20"/>
          <w:szCs w:val="20"/>
        </w:rPr>
      </w:pPr>
      <w:r w:rsidRPr="00AA2B89">
        <w:rPr>
          <w:b/>
          <w:sz w:val="20"/>
          <w:szCs w:val="20"/>
        </w:rPr>
        <w:t xml:space="preserve">При использовании указанной информации ссылка на прокуратуру города является обязательной. При освещении информации в теле-, радиоэфирах необходимо направлять эфирные справки (количество эфиров с учетом повторов) на адрес электронной почты (nizhg3@prokhmao.ru) </w:t>
      </w:r>
      <w:r w:rsidR="005A518A" w:rsidRPr="00AA2B89">
        <w:rPr>
          <w:b/>
          <w:sz w:val="20"/>
          <w:szCs w:val="20"/>
        </w:rPr>
        <w:t>или по</w:t>
      </w:r>
      <w:r w:rsidRPr="00AA2B89">
        <w:rPr>
          <w:b/>
          <w:sz w:val="20"/>
          <w:szCs w:val="20"/>
        </w:rPr>
        <w:t xml:space="preserve"> каналам факсимильной связи на тел. 8 (3466) 49-89-16.</w:t>
      </w:r>
    </w:p>
    <w:sectPr w:rsidR="00B837FB" w:rsidRPr="00366F86" w:rsidSect="00B118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96"/>
    <w:rsid w:val="00072F5C"/>
    <w:rsid w:val="000B29E6"/>
    <w:rsid w:val="00170110"/>
    <w:rsid w:val="00192860"/>
    <w:rsid w:val="002131C9"/>
    <w:rsid w:val="00226E5E"/>
    <w:rsid w:val="002520CD"/>
    <w:rsid w:val="0026457D"/>
    <w:rsid w:val="002A24C4"/>
    <w:rsid w:val="002C1227"/>
    <w:rsid w:val="0033541E"/>
    <w:rsid w:val="003619A8"/>
    <w:rsid w:val="00364FD8"/>
    <w:rsid w:val="00366F86"/>
    <w:rsid w:val="003F600D"/>
    <w:rsid w:val="005A518A"/>
    <w:rsid w:val="00623B24"/>
    <w:rsid w:val="006E7C37"/>
    <w:rsid w:val="00773E80"/>
    <w:rsid w:val="007D6836"/>
    <w:rsid w:val="008D3769"/>
    <w:rsid w:val="009209B1"/>
    <w:rsid w:val="00990A69"/>
    <w:rsid w:val="00996170"/>
    <w:rsid w:val="009B7924"/>
    <w:rsid w:val="00A11838"/>
    <w:rsid w:val="00AC3BCA"/>
    <w:rsid w:val="00AF7120"/>
    <w:rsid w:val="00B27DFF"/>
    <w:rsid w:val="00B71179"/>
    <w:rsid w:val="00B837FB"/>
    <w:rsid w:val="00B91F96"/>
    <w:rsid w:val="00BA292C"/>
    <w:rsid w:val="00C12940"/>
    <w:rsid w:val="00C44127"/>
    <w:rsid w:val="00CD244B"/>
    <w:rsid w:val="00D771DB"/>
    <w:rsid w:val="00D97590"/>
    <w:rsid w:val="00E2037E"/>
    <w:rsid w:val="00E5093A"/>
    <w:rsid w:val="00E543C9"/>
    <w:rsid w:val="00E83290"/>
    <w:rsid w:val="00F310F1"/>
    <w:rsid w:val="00F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2B37"/>
  <w15:chartTrackingRefBased/>
  <w15:docId w15:val="{D65B0045-60C6-4768-A41A-77DB2967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9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F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B9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1F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91F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0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10F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335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2023-10-09T05:41:00Z</cp:lastPrinted>
  <dcterms:created xsi:type="dcterms:W3CDTF">2024-01-19T06:11:00Z</dcterms:created>
  <dcterms:modified xsi:type="dcterms:W3CDTF">2025-05-07T10:24:00Z</dcterms:modified>
</cp:coreProperties>
</file>